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6891C4" w14:textId="5DA7F5EA" w:rsidR="00852E52" w:rsidRPr="00852E52" w:rsidRDefault="00852E52" w:rsidP="00852E52">
      <w:pPr>
        <w:rPr>
          <w:rFonts w:ascii="Aptos Display" w:eastAsia="Aptos Display" w:hAnsi="Aptos Display" w:cs="Aptos Display"/>
          <w:b/>
          <w:bCs/>
          <w:color w:val="002060"/>
          <w:sz w:val="32"/>
          <w:szCs w:val="32"/>
        </w:rPr>
      </w:pPr>
      <w:r w:rsidRPr="00873AB6">
        <w:rPr>
          <w:rFonts w:ascii="Aptos Display" w:eastAsia="Aptos Display" w:hAnsi="Aptos Display" w:cs="Aptos Display"/>
          <w:b/>
          <w:bCs/>
          <w:color w:val="E63ACD"/>
          <w:sz w:val="32"/>
          <w:szCs w:val="32"/>
        </w:rPr>
        <w:t>Royal Osteoporosis Society </w:t>
      </w:r>
      <w:r w:rsidRPr="00852E52">
        <w:rPr>
          <w:rFonts w:ascii="Aptos Display" w:eastAsia="Aptos Display" w:hAnsi="Aptos Display" w:cs="Aptos Display"/>
          <w:b/>
          <w:bCs/>
          <w:color w:val="002060"/>
          <w:sz w:val="32"/>
          <w:szCs w:val="32"/>
        </w:rPr>
        <w:br/>
        <w:t>WOD Risk Factors</w:t>
      </w:r>
      <w:r w:rsidR="00873AB6">
        <w:rPr>
          <w:rFonts w:ascii="Aptos Display" w:eastAsia="Aptos Display" w:hAnsi="Aptos Display" w:cs="Aptos Display"/>
          <w:b/>
          <w:bCs/>
          <w:color w:val="002060"/>
          <w:sz w:val="32"/>
          <w:szCs w:val="32"/>
        </w:rPr>
        <w:br/>
      </w:r>
      <w:r w:rsidRPr="00873AB6">
        <w:rPr>
          <w:rFonts w:ascii="Aptos Display" w:eastAsia="Aptos Display" w:hAnsi="Aptos Display" w:cs="Aptos Display"/>
          <w:b/>
          <w:bCs/>
          <w:color w:val="E63ACD"/>
          <w:sz w:val="32"/>
          <w:szCs w:val="32"/>
        </w:rPr>
        <w:t>Article 3 – WOMEN’S HEALTH CONDITIONS</w:t>
      </w:r>
      <w:r w:rsidRPr="00852E52">
        <w:rPr>
          <w:rFonts w:ascii="Aptos Display" w:eastAsia="Aptos Display" w:hAnsi="Aptos Display" w:cs="Aptos Display"/>
          <w:b/>
          <w:bCs/>
          <w:color w:val="002060"/>
          <w:sz w:val="32"/>
          <w:szCs w:val="32"/>
        </w:rPr>
        <w:t> </w:t>
      </w:r>
      <w:r w:rsidRPr="00852E52">
        <w:rPr>
          <w:rFonts w:ascii="Aptos Display" w:eastAsia="Aptos Display" w:hAnsi="Aptos Display" w:cs="Aptos Display"/>
          <w:b/>
          <w:bCs/>
          <w:color w:val="002060"/>
          <w:sz w:val="32"/>
          <w:szCs w:val="32"/>
        </w:rPr>
        <w:br/>
        <w:t> </w:t>
      </w:r>
    </w:p>
    <w:p w14:paraId="79ACE31E" w14:textId="77777777" w:rsidR="00852E52" w:rsidRPr="00852E52" w:rsidRDefault="00852E52" w:rsidP="00852E52">
      <w:pPr>
        <w:rPr>
          <w:rFonts w:ascii="Aptos Display" w:eastAsia="Aptos Display" w:hAnsi="Aptos Display" w:cs="Aptos Display"/>
          <w:b/>
          <w:bCs/>
          <w:color w:val="002060"/>
          <w:sz w:val="28"/>
          <w:szCs w:val="28"/>
        </w:rPr>
      </w:pPr>
      <w:r w:rsidRPr="00852E52">
        <w:rPr>
          <w:rFonts w:ascii="Aptos Display" w:eastAsia="Aptos Display" w:hAnsi="Aptos Display" w:cs="Aptos Display"/>
          <w:b/>
          <w:bCs/>
          <w:color w:val="002060"/>
          <w:sz w:val="28"/>
          <w:szCs w:val="28"/>
        </w:rPr>
        <w:t>OSTEOPOROSIS ISN'T JUST AN OLDER PERSON'S CONDITION: Emily’s bones were weakening at just 25! </w:t>
      </w:r>
    </w:p>
    <w:p w14:paraId="7891EAB5" w14:textId="77777777" w:rsidR="00852E52" w:rsidRPr="00873AB6" w:rsidRDefault="00852E52" w:rsidP="00852E52">
      <w:pPr>
        <w:rPr>
          <w:rFonts w:ascii="Aptos Display" w:eastAsia="Aptos Display" w:hAnsi="Aptos Display" w:cs="Aptos Display"/>
          <w:color w:val="002060"/>
        </w:rPr>
      </w:pPr>
      <w:r w:rsidRPr="00873AB6">
        <w:rPr>
          <w:rFonts w:ascii="Aptos Display" w:eastAsia="Aptos Display" w:hAnsi="Aptos Display" w:cs="Aptos Display"/>
          <w:color w:val="002060"/>
        </w:rPr>
        <w:t>Young women and people living with long-term health conditions may be unknowingly increasing their risk of osteoporosis, warns the Royal Osteoporosis Society </w:t>
      </w:r>
    </w:p>
    <w:p w14:paraId="10E628DA" w14:textId="77777777" w:rsidR="00852E52" w:rsidRPr="00873AB6" w:rsidRDefault="00852E52" w:rsidP="00852E52">
      <w:pPr>
        <w:rPr>
          <w:rFonts w:ascii="Aptos Display" w:eastAsia="Aptos Display" w:hAnsi="Aptos Display" w:cs="Aptos Display"/>
          <w:color w:val="002060"/>
        </w:rPr>
      </w:pPr>
      <w:r w:rsidRPr="00873AB6">
        <w:rPr>
          <w:rFonts w:ascii="Aptos Display" w:eastAsia="Aptos Display" w:hAnsi="Aptos Display" w:cs="Aptos Display"/>
          <w:color w:val="002060"/>
        </w:rPr>
        <w:t>Most people associate osteoporosis with older age, but experts are warning that a range of health conditions and medical treatments can affect bone health much earlier in life. </w:t>
      </w:r>
    </w:p>
    <w:p w14:paraId="68B9F9DA" w14:textId="77777777" w:rsidR="00852E52" w:rsidRPr="00873AB6" w:rsidRDefault="00852E52" w:rsidP="00852E52">
      <w:pPr>
        <w:rPr>
          <w:rFonts w:ascii="Aptos Display" w:eastAsia="Aptos Display" w:hAnsi="Aptos Display" w:cs="Aptos Display"/>
          <w:color w:val="002060"/>
        </w:rPr>
      </w:pPr>
      <w:r w:rsidRPr="00873AB6">
        <w:rPr>
          <w:rFonts w:ascii="Aptos Display" w:eastAsia="Aptos Display" w:hAnsi="Aptos Display" w:cs="Aptos Display"/>
          <w:color w:val="002060"/>
        </w:rPr>
        <w:t>As part of this year's World Osteoporosis Day campaign, the Royal Osteoporosis Society (ROS) is urging people to understand the risk factors that can contribute to osteoporosis, including conditions and medicines that may not immediately be linked with bone health. </w:t>
      </w:r>
    </w:p>
    <w:p w14:paraId="41B3050D" w14:textId="77777777" w:rsidR="00852E52" w:rsidRPr="00873AB6" w:rsidRDefault="00852E52" w:rsidP="00852E52">
      <w:pPr>
        <w:rPr>
          <w:rFonts w:ascii="Aptos Display" w:eastAsia="Aptos Display" w:hAnsi="Aptos Display" w:cs="Aptos Display"/>
          <w:color w:val="002060"/>
        </w:rPr>
      </w:pPr>
      <w:r w:rsidRPr="00873AB6">
        <w:rPr>
          <w:rFonts w:ascii="Aptos Display" w:eastAsia="Aptos Display" w:hAnsi="Aptos Display" w:cs="Aptos Display"/>
          <w:color w:val="002060"/>
        </w:rPr>
        <w:t>The charity's message is simple: Know Your Risk. </w:t>
      </w:r>
    </w:p>
    <w:p w14:paraId="0BD589EF" w14:textId="77777777" w:rsidR="00852E52" w:rsidRPr="00873AB6" w:rsidRDefault="00852E52" w:rsidP="00852E52">
      <w:pPr>
        <w:rPr>
          <w:rFonts w:ascii="Aptos Display" w:eastAsia="Aptos Display" w:hAnsi="Aptos Display" w:cs="Aptos Display"/>
          <w:color w:val="002060"/>
        </w:rPr>
      </w:pPr>
      <w:r w:rsidRPr="00873AB6">
        <w:rPr>
          <w:rFonts w:ascii="Aptos Display" w:eastAsia="Aptos Display" w:hAnsi="Aptos Display" w:cs="Aptos Display"/>
          <w:color w:val="002060"/>
        </w:rPr>
        <w:t>Osteoporosis affects more than 3.5 million people in the UK and causes around 550,000 broken bones every year. While age is one of the biggest risk factors, certain medical conditions and treatments can cause bones to lose strength much earlier than people expect. </w:t>
      </w:r>
    </w:p>
    <w:p w14:paraId="1A1950DF" w14:textId="77777777" w:rsidR="00852E52" w:rsidRPr="00873AB6" w:rsidRDefault="00852E52" w:rsidP="00852E52">
      <w:pPr>
        <w:rPr>
          <w:rFonts w:ascii="Aptos Display" w:eastAsia="Aptos Display" w:hAnsi="Aptos Display" w:cs="Aptos Display"/>
          <w:color w:val="002060"/>
        </w:rPr>
      </w:pPr>
      <w:r w:rsidRPr="00873AB6">
        <w:rPr>
          <w:rFonts w:ascii="Aptos Display" w:eastAsia="Aptos Display" w:hAnsi="Aptos Display" w:cs="Aptos Display"/>
          <w:color w:val="002060"/>
        </w:rPr>
        <w:t>Conditions such as coeliac disease, inflammatory bowel disease, rheumatoid arthritis, eating disorders, hormone-related conditions and some cancers can all affect bone health. Certain medications, including long-term steroid treatments and medicines that reduce hormone levels, can also increase the risk of developing osteoporosis. </w:t>
      </w:r>
    </w:p>
    <w:p w14:paraId="58403395" w14:textId="77777777" w:rsidR="00852E52" w:rsidRPr="00873AB6" w:rsidRDefault="00852E52" w:rsidP="00852E52">
      <w:pPr>
        <w:rPr>
          <w:rFonts w:ascii="Aptos Display" w:eastAsia="Aptos Display" w:hAnsi="Aptos Display" w:cs="Aptos Display"/>
          <w:color w:val="002060"/>
        </w:rPr>
      </w:pPr>
      <w:r w:rsidRPr="00873AB6">
        <w:rPr>
          <w:rFonts w:ascii="Aptos Display" w:eastAsia="Aptos Display" w:hAnsi="Aptos Display" w:cs="Aptos Display"/>
          <w:color w:val="002060"/>
        </w:rPr>
        <w:t>Yet awareness remains low, with almost 8 in 10 (79%) of UK adults in 2025 saying they have never done anything to check or assess their bone health. </w:t>
      </w:r>
    </w:p>
    <w:p w14:paraId="3207BA4A" w14:textId="77777777" w:rsidR="00852E52" w:rsidRPr="00873AB6" w:rsidRDefault="00852E52" w:rsidP="00852E52">
      <w:pPr>
        <w:rPr>
          <w:rFonts w:ascii="Aptos Display" w:eastAsia="Aptos Display" w:hAnsi="Aptos Display" w:cs="Aptos Display"/>
          <w:color w:val="002060"/>
        </w:rPr>
      </w:pPr>
      <w:r w:rsidRPr="00873AB6">
        <w:rPr>
          <w:rFonts w:ascii="Aptos Display" w:eastAsia="Aptos Display" w:hAnsi="Aptos Display" w:cs="Aptos Display"/>
          <w:color w:val="002060"/>
        </w:rPr>
        <w:t xml:space="preserve">For 25-year-old Emily from Wales, concerns about osteoporosis began much sooner than she ever imagined. Emily lives with endometriosis and adenomyosis, two chronic </w:t>
      </w:r>
      <w:proofErr w:type="spellStart"/>
      <w:r w:rsidRPr="00873AB6">
        <w:rPr>
          <w:rFonts w:ascii="Aptos Display" w:eastAsia="Aptos Display" w:hAnsi="Aptos Display" w:cs="Aptos Display"/>
          <w:color w:val="002060"/>
        </w:rPr>
        <w:t>gynaecological</w:t>
      </w:r>
      <w:proofErr w:type="spellEnd"/>
      <w:r w:rsidRPr="00873AB6">
        <w:rPr>
          <w:rFonts w:ascii="Aptos Display" w:eastAsia="Aptos Display" w:hAnsi="Aptos Display" w:cs="Aptos Display"/>
          <w:color w:val="002060"/>
        </w:rPr>
        <w:t xml:space="preserve"> conditions that have required multiple surgeries after years of symptoms and misdiagnosis. </w:t>
      </w:r>
    </w:p>
    <w:p w14:paraId="6D827695" w14:textId="77777777" w:rsidR="00852E52" w:rsidRPr="00873AB6" w:rsidRDefault="00852E52" w:rsidP="00852E52">
      <w:pPr>
        <w:rPr>
          <w:rFonts w:ascii="Aptos Display" w:eastAsia="Aptos Display" w:hAnsi="Aptos Display" w:cs="Aptos Display"/>
          <w:color w:val="002060"/>
        </w:rPr>
      </w:pPr>
      <w:r w:rsidRPr="00873AB6">
        <w:rPr>
          <w:rFonts w:ascii="Aptos Display" w:eastAsia="Aptos Display" w:hAnsi="Aptos Display" w:cs="Aptos Display"/>
          <w:color w:val="002060"/>
        </w:rPr>
        <w:t xml:space="preserve">To manage her condition, Emily was prescribed </w:t>
      </w:r>
      <w:proofErr w:type="spellStart"/>
      <w:r w:rsidRPr="00873AB6">
        <w:rPr>
          <w:rFonts w:ascii="Aptos Display" w:eastAsia="Aptos Display" w:hAnsi="Aptos Display" w:cs="Aptos Display"/>
          <w:color w:val="002060"/>
        </w:rPr>
        <w:t>Prostap</w:t>
      </w:r>
      <w:proofErr w:type="spellEnd"/>
      <w:r w:rsidRPr="00873AB6">
        <w:rPr>
          <w:rFonts w:ascii="Aptos Display" w:eastAsia="Aptos Display" w:hAnsi="Aptos Display" w:cs="Aptos Display"/>
          <w:color w:val="002060"/>
        </w:rPr>
        <w:t xml:space="preserve">, a treatment that suppresses </w:t>
      </w:r>
      <w:proofErr w:type="spellStart"/>
      <w:r w:rsidRPr="00873AB6">
        <w:rPr>
          <w:rFonts w:ascii="Aptos Display" w:eastAsia="Aptos Display" w:hAnsi="Aptos Display" w:cs="Aptos Display"/>
          <w:color w:val="002060"/>
        </w:rPr>
        <w:t>oestrogen</w:t>
      </w:r>
      <w:proofErr w:type="spellEnd"/>
      <w:r w:rsidRPr="00873AB6">
        <w:rPr>
          <w:rFonts w:ascii="Aptos Display" w:eastAsia="Aptos Display" w:hAnsi="Aptos Display" w:cs="Aptos Display"/>
          <w:color w:val="002060"/>
        </w:rPr>
        <w:t xml:space="preserve"> production and placed her into a medically induced menopause at the age of just 25. </w:t>
      </w:r>
    </w:p>
    <w:p w14:paraId="410C19D4" w14:textId="77777777" w:rsidR="00852E52" w:rsidRPr="00873AB6" w:rsidRDefault="00852E52" w:rsidP="00852E52">
      <w:pPr>
        <w:rPr>
          <w:rFonts w:ascii="Aptos Display" w:eastAsia="Aptos Display" w:hAnsi="Aptos Display" w:cs="Aptos Display"/>
          <w:color w:val="002060"/>
        </w:rPr>
      </w:pPr>
      <w:r w:rsidRPr="00873AB6">
        <w:rPr>
          <w:rFonts w:ascii="Aptos Display" w:eastAsia="Aptos Display" w:hAnsi="Aptos Display" w:cs="Aptos Display"/>
          <w:color w:val="002060"/>
        </w:rPr>
        <w:t xml:space="preserve">"I thought my bones were something I wouldn't have to think about until I was much older," Emily said. "My GP advised that the medication could affect my bone density and referred me </w:t>
      </w:r>
      <w:proofErr w:type="gramStart"/>
      <w:r w:rsidRPr="00873AB6">
        <w:rPr>
          <w:rFonts w:ascii="Aptos Display" w:eastAsia="Aptos Display" w:hAnsi="Aptos Display" w:cs="Aptos Display"/>
          <w:color w:val="002060"/>
        </w:rPr>
        <w:t>for</w:t>
      </w:r>
      <w:proofErr w:type="gramEnd"/>
      <w:r w:rsidRPr="00873AB6">
        <w:rPr>
          <w:rFonts w:ascii="Aptos Display" w:eastAsia="Aptos Display" w:hAnsi="Aptos Display" w:cs="Aptos Display"/>
          <w:color w:val="002060"/>
        </w:rPr>
        <w:t xml:space="preserve"> a bone density DEXA scan. The results showed that I had osteopenia, which means my bone </w:t>
      </w:r>
      <w:r w:rsidRPr="00873AB6">
        <w:rPr>
          <w:rFonts w:ascii="Aptos Display" w:eastAsia="Aptos Display" w:hAnsi="Aptos Display" w:cs="Aptos Display"/>
          <w:color w:val="002060"/>
        </w:rPr>
        <w:lastRenderedPageBreak/>
        <w:t xml:space="preserve">density was already lower than normal. It was a scary moment because I hadn't </w:t>
      </w:r>
      <w:proofErr w:type="spellStart"/>
      <w:r w:rsidRPr="00873AB6">
        <w:rPr>
          <w:rFonts w:ascii="Aptos Display" w:eastAsia="Aptos Display" w:hAnsi="Aptos Display" w:cs="Aptos Display"/>
          <w:color w:val="002060"/>
        </w:rPr>
        <w:t>realised</w:t>
      </w:r>
      <w:proofErr w:type="spellEnd"/>
      <w:r w:rsidRPr="00873AB6">
        <w:rPr>
          <w:rFonts w:ascii="Aptos Display" w:eastAsia="Aptos Display" w:hAnsi="Aptos Display" w:cs="Aptos Display"/>
          <w:color w:val="002060"/>
        </w:rPr>
        <w:t xml:space="preserve"> certain medications or health conditions could affect your bones. I just assumed osteoporosis was something older people had to think about." </w:t>
      </w:r>
    </w:p>
    <w:p w14:paraId="0847C2D8" w14:textId="77777777" w:rsidR="00852E52" w:rsidRPr="00873AB6" w:rsidRDefault="00852E52" w:rsidP="00852E52">
      <w:pPr>
        <w:rPr>
          <w:rFonts w:ascii="Aptos Display" w:eastAsia="Aptos Display" w:hAnsi="Aptos Display" w:cs="Aptos Display"/>
          <w:color w:val="002060"/>
        </w:rPr>
      </w:pPr>
      <w:r w:rsidRPr="00873AB6">
        <w:rPr>
          <w:rFonts w:ascii="Aptos Display" w:eastAsia="Aptos Display" w:hAnsi="Aptos Display" w:cs="Aptos Display"/>
          <w:color w:val="002060"/>
        </w:rPr>
        <w:t>A later scan showed further deterioration in Emily's bone density, leaving her worried about her future bone health and risk of osteoporosis. </w:t>
      </w:r>
    </w:p>
    <w:p w14:paraId="440A905E" w14:textId="77777777" w:rsidR="00852E52" w:rsidRPr="00873AB6" w:rsidRDefault="00852E52" w:rsidP="00852E52">
      <w:pPr>
        <w:rPr>
          <w:rFonts w:ascii="Aptos Display" w:eastAsia="Aptos Display" w:hAnsi="Aptos Display" w:cs="Aptos Display"/>
          <w:color w:val="002060"/>
        </w:rPr>
      </w:pPr>
      <w:r w:rsidRPr="00873AB6">
        <w:rPr>
          <w:rFonts w:ascii="Aptos Display" w:eastAsia="Aptos Display" w:hAnsi="Aptos Display" w:cs="Aptos Display"/>
          <w:color w:val="002060"/>
        </w:rPr>
        <w:t>"The lack of information was one of the hardest things," she said. "I wasn't aware of the risks before starting treatment. Looking back, I wish I'd understood more about osteoporosis risk factors sooner. I'd neglected my bone health because I didn't think it applied to someone my age. Now I'd encourage anyone living with a long-term health condition to ask questions and understand their risks." </w:t>
      </w:r>
    </w:p>
    <w:p w14:paraId="64512CF4" w14:textId="77777777" w:rsidR="00852E52" w:rsidRPr="00873AB6" w:rsidRDefault="00852E52" w:rsidP="00852E52">
      <w:pPr>
        <w:rPr>
          <w:rFonts w:ascii="Aptos Display" w:eastAsia="Aptos Display" w:hAnsi="Aptos Display" w:cs="Aptos Display"/>
          <w:color w:val="002060"/>
        </w:rPr>
      </w:pPr>
      <w:r w:rsidRPr="00873AB6">
        <w:rPr>
          <w:rFonts w:ascii="Aptos Display" w:eastAsia="Aptos Display" w:hAnsi="Aptos Display" w:cs="Aptos Display"/>
          <w:color w:val="002060"/>
        </w:rPr>
        <w:t>Kirsty Carne, Specialist Osteoporosis Nurse at the Royal Osteoporosis Society, said: </w:t>
      </w:r>
    </w:p>
    <w:p w14:paraId="19367F6F" w14:textId="77777777" w:rsidR="00852E52" w:rsidRPr="00873AB6" w:rsidRDefault="00852E52" w:rsidP="00852E52">
      <w:pPr>
        <w:rPr>
          <w:rFonts w:ascii="Aptos Display" w:eastAsia="Aptos Display" w:hAnsi="Aptos Display" w:cs="Aptos Display"/>
          <w:color w:val="002060"/>
        </w:rPr>
      </w:pPr>
      <w:r w:rsidRPr="00873AB6">
        <w:rPr>
          <w:rFonts w:ascii="Aptos Display" w:eastAsia="Aptos Display" w:hAnsi="Aptos Display" w:cs="Aptos Display"/>
          <w:color w:val="002060"/>
        </w:rPr>
        <w:t xml:space="preserve">"Many people are surprised to learn that osteoporosis isn't solely linked to ageing. While getting older is a significant risk factor, there are </w:t>
      </w:r>
      <w:proofErr w:type="gramStart"/>
      <w:r w:rsidRPr="00873AB6">
        <w:rPr>
          <w:rFonts w:ascii="Aptos Display" w:eastAsia="Aptos Display" w:hAnsi="Aptos Display" w:cs="Aptos Display"/>
          <w:color w:val="002060"/>
        </w:rPr>
        <w:t>a number of</w:t>
      </w:r>
      <w:proofErr w:type="gramEnd"/>
      <w:r w:rsidRPr="00873AB6">
        <w:rPr>
          <w:rFonts w:ascii="Aptos Display" w:eastAsia="Aptos Display" w:hAnsi="Aptos Display" w:cs="Aptos Display"/>
          <w:color w:val="002060"/>
        </w:rPr>
        <w:t xml:space="preserve"> medical conditions and treatments that can affect bone density at any age. </w:t>
      </w:r>
    </w:p>
    <w:p w14:paraId="5AC3834A" w14:textId="77777777" w:rsidR="00852E52" w:rsidRPr="00873AB6" w:rsidRDefault="00852E52" w:rsidP="00852E52">
      <w:pPr>
        <w:rPr>
          <w:rFonts w:ascii="Aptos Display" w:eastAsia="Aptos Display" w:hAnsi="Aptos Display" w:cs="Aptos Display"/>
          <w:color w:val="002060"/>
        </w:rPr>
      </w:pPr>
      <w:r w:rsidRPr="00873AB6">
        <w:rPr>
          <w:rFonts w:ascii="Aptos Display" w:eastAsia="Aptos Display" w:hAnsi="Aptos Display" w:cs="Aptos Display"/>
          <w:color w:val="002060"/>
        </w:rPr>
        <w:t xml:space="preserve">For example, medicines that reduce </w:t>
      </w:r>
      <w:proofErr w:type="spellStart"/>
      <w:r w:rsidRPr="00873AB6">
        <w:rPr>
          <w:rFonts w:ascii="Aptos Display" w:eastAsia="Aptos Display" w:hAnsi="Aptos Display" w:cs="Aptos Display"/>
          <w:color w:val="002060"/>
        </w:rPr>
        <w:t>oestrogen</w:t>
      </w:r>
      <w:proofErr w:type="spellEnd"/>
      <w:r w:rsidRPr="00873AB6">
        <w:rPr>
          <w:rFonts w:ascii="Aptos Display" w:eastAsia="Aptos Display" w:hAnsi="Aptos Display" w:cs="Aptos Display"/>
          <w:color w:val="002060"/>
        </w:rPr>
        <w:t xml:space="preserve"> levels can accelerate bone loss because hormones play an important role in maintaining bone strength. Similarly, conditions that affect nutrient absorption, inflammation, or hormone levels can also increase osteoporosis risk. </w:t>
      </w:r>
    </w:p>
    <w:p w14:paraId="1990900B" w14:textId="77777777" w:rsidR="00852E52" w:rsidRPr="00873AB6" w:rsidRDefault="00852E52" w:rsidP="00852E52">
      <w:pPr>
        <w:rPr>
          <w:rFonts w:ascii="Aptos Display" w:eastAsia="Aptos Display" w:hAnsi="Aptos Display" w:cs="Aptos Display"/>
          <w:color w:val="002060"/>
        </w:rPr>
      </w:pPr>
      <w:r w:rsidRPr="00873AB6">
        <w:rPr>
          <w:rFonts w:ascii="Aptos Display" w:eastAsia="Aptos Display" w:hAnsi="Aptos Display" w:cs="Aptos Display"/>
          <w:color w:val="002060"/>
        </w:rPr>
        <w:t>The challenge is that osteoporosis is often known as a silent condition because there are usually no symptoms until a bone breaks. That's why it's so important to understand your personal risk factors before a fracture happens." </w:t>
      </w:r>
    </w:p>
    <w:p w14:paraId="59F2A786" w14:textId="77777777" w:rsidR="00852E52" w:rsidRPr="00873AB6" w:rsidRDefault="00852E52" w:rsidP="00852E52">
      <w:pPr>
        <w:rPr>
          <w:rFonts w:ascii="Aptos Display" w:eastAsia="Aptos Display" w:hAnsi="Aptos Display" w:cs="Aptos Display"/>
          <w:color w:val="002060"/>
        </w:rPr>
      </w:pPr>
      <w:r w:rsidRPr="00873AB6">
        <w:rPr>
          <w:rFonts w:ascii="Aptos Display" w:eastAsia="Aptos Display" w:hAnsi="Aptos Display" w:cs="Aptos Display"/>
          <w:color w:val="002060"/>
        </w:rPr>
        <w:t>A recent survey showed that among adults aware of osteoporosis, 66% correctly identified not getting enough calcium or other key nutrients in their diet as a major risk factor.  It’s true, a balanced diet rich in calcium, sufficient vitamin D, regular impact and muscle-strengthening exercise, avoiding smoking and limiting alcohol can all help maintain healthy bones – but are you getting enough?  </w:t>
      </w:r>
    </w:p>
    <w:p w14:paraId="4D119BFE" w14:textId="77777777" w:rsidR="00852E52" w:rsidRPr="00873AB6" w:rsidRDefault="00852E52" w:rsidP="00852E52">
      <w:pPr>
        <w:rPr>
          <w:rFonts w:ascii="Aptos Display" w:eastAsia="Aptos Display" w:hAnsi="Aptos Display" w:cs="Aptos Display"/>
          <w:color w:val="002060"/>
        </w:rPr>
      </w:pPr>
      <w:r w:rsidRPr="00873AB6">
        <w:rPr>
          <w:rFonts w:ascii="Aptos Display" w:eastAsia="Aptos Display" w:hAnsi="Aptos Display" w:cs="Aptos Display"/>
          <w:color w:val="002060"/>
        </w:rPr>
        <w:t>Kirsty added: </w:t>
      </w:r>
    </w:p>
    <w:p w14:paraId="379A30B9" w14:textId="77777777" w:rsidR="00852E52" w:rsidRPr="00873AB6" w:rsidRDefault="00852E52" w:rsidP="00852E52">
      <w:pPr>
        <w:rPr>
          <w:rFonts w:ascii="Aptos Display" w:eastAsia="Aptos Display" w:hAnsi="Aptos Display" w:cs="Aptos Display"/>
          <w:color w:val="002060"/>
        </w:rPr>
      </w:pPr>
      <w:r w:rsidRPr="00873AB6">
        <w:rPr>
          <w:rFonts w:ascii="Aptos Display" w:eastAsia="Aptos Display" w:hAnsi="Aptos Display" w:cs="Aptos Display"/>
          <w:color w:val="002060"/>
        </w:rPr>
        <w:t>"Knowing your risk factors empowers you to take action. Whether that's speaking to your GP, reviewing your medication, making lifestyle changes, or seeking further assessment, early awareness can make a real difference. We want people to stop thinking of osteoporosis as a condition that only affects very elderly people. Understanding your risk factors, whatever your age, is one of the most important things you can do to protect your future bone health." </w:t>
      </w:r>
    </w:p>
    <w:p w14:paraId="314BEDB1" w14:textId="77777777" w:rsidR="00852E52" w:rsidRPr="00873AB6" w:rsidRDefault="00852E52" w:rsidP="00852E52">
      <w:pPr>
        <w:rPr>
          <w:rFonts w:ascii="Aptos Display" w:eastAsia="Aptos Display" w:hAnsi="Aptos Display" w:cs="Aptos Display"/>
          <w:color w:val="002060"/>
        </w:rPr>
      </w:pPr>
      <w:r w:rsidRPr="00873AB6">
        <w:rPr>
          <w:rFonts w:ascii="Aptos Display" w:eastAsia="Aptos Display" w:hAnsi="Aptos Display" w:cs="Aptos Display"/>
          <w:color w:val="002060"/>
        </w:rPr>
        <w:t xml:space="preserve">Could your </w:t>
      </w:r>
      <w:proofErr w:type="gramStart"/>
      <w:r w:rsidRPr="00873AB6">
        <w:rPr>
          <w:rFonts w:ascii="Aptos Display" w:eastAsia="Aptos Display" w:hAnsi="Aptos Display" w:cs="Aptos Display"/>
          <w:color w:val="002060"/>
        </w:rPr>
        <w:t>health condition</w:t>
      </w:r>
      <w:proofErr w:type="gramEnd"/>
      <w:r w:rsidRPr="00873AB6">
        <w:rPr>
          <w:rFonts w:ascii="Aptos Display" w:eastAsia="Aptos Display" w:hAnsi="Aptos Display" w:cs="Aptos Display"/>
          <w:color w:val="002060"/>
        </w:rPr>
        <w:t xml:space="preserve"> affect your bones? </w:t>
      </w:r>
    </w:p>
    <w:p w14:paraId="48EA79E4" w14:textId="77777777" w:rsidR="00852E52" w:rsidRPr="00873AB6" w:rsidRDefault="00852E52" w:rsidP="00852E52">
      <w:pPr>
        <w:rPr>
          <w:rFonts w:ascii="Aptos Display" w:eastAsia="Aptos Display" w:hAnsi="Aptos Display" w:cs="Aptos Display"/>
          <w:color w:val="002060"/>
        </w:rPr>
      </w:pPr>
      <w:r w:rsidRPr="00873AB6">
        <w:rPr>
          <w:rFonts w:ascii="Aptos Display" w:eastAsia="Aptos Display" w:hAnsi="Aptos Display" w:cs="Aptos Display"/>
          <w:color w:val="002060"/>
        </w:rPr>
        <w:lastRenderedPageBreak/>
        <w:t>Many people are unaware that health conditions, family history, menopause, medications, and previous fractures can all increase the risk of osteoporosis. </w:t>
      </w:r>
    </w:p>
    <w:p w14:paraId="6652EA74" w14:textId="77777777" w:rsidR="00852E52" w:rsidRPr="00873AB6" w:rsidRDefault="00852E52" w:rsidP="00852E52">
      <w:pPr>
        <w:rPr>
          <w:rFonts w:ascii="Aptos Display" w:eastAsia="Aptos Display" w:hAnsi="Aptos Display" w:cs="Aptos Display"/>
          <w:color w:val="002060"/>
        </w:rPr>
      </w:pPr>
      <w:r w:rsidRPr="00873AB6">
        <w:rPr>
          <w:rFonts w:ascii="Aptos Display" w:eastAsia="Aptos Display" w:hAnsi="Aptos Display" w:cs="Aptos Display"/>
          <w:color w:val="002060"/>
        </w:rPr>
        <w:t>Don't wait for a broken bone to discover your risk. </w:t>
      </w:r>
    </w:p>
    <w:p w14:paraId="15F9610D" w14:textId="77777777" w:rsidR="00852E52" w:rsidRPr="00873AB6" w:rsidRDefault="00852E52" w:rsidP="00852E52">
      <w:pPr>
        <w:rPr>
          <w:rFonts w:ascii="Aptos Display" w:eastAsia="Aptos Display" w:hAnsi="Aptos Display" w:cs="Aptos Display"/>
          <w:color w:val="002060"/>
        </w:rPr>
      </w:pPr>
      <w:r w:rsidRPr="00873AB6">
        <w:rPr>
          <w:rFonts w:ascii="Aptos Display" w:eastAsia="Aptos Display" w:hAnsi="Aptos Display" w:cs="Aptos Display"/>
          <w:color w:val="002060"/>
        </w:rPr>
        <w:t xml:space="preserve">Take the free </w:t>
      </w:r>
      <w:hyperlink r:id="rId4" w:tgtFrame="_blank" w:history="1">
        <w:r w:rsidRPr="00873AB6">
          <w:rPr>
            <w:rStyle w:val="Hyperlink"/>
            <w:rFonts w:ascii="Aptos Display" w:eastAsia="Aptos Display" w:hAnsi="Aptos Display" w:cs="Aptos Display"/>
          </w:rPr>
          <w:t>Great British Bone Check</w:t>
        </w:r>
      </w:hyperlink>
      <w:r w:rsidRPr="00873AB6">
        <w:rPr>
          <w:rFonts w:ascii="Aptos Display" w:eastAsia="Aptos Display" w:hAnsi="Aptos Display" w:cs="Aptos Display"/>
          <w:color w:val="002060"/>
        </w:rPr>
        <w:t xml:space="preserve"> today and find out your risk in just three minutes: </w:t>
      </w:r>
    </w:p>
    <w:p w14:paraId="1B0CDB55" w14:textId="77777777" w:rsidR="00852E52" w:rsidRPr="00873AB6" w:rsidRDefault="00852E52" w:rsidP="00852E52">
      <w:pPr>
        <w:rPr>
          <w:rFonts w:ascii="Aptos Display" w:eastAsia="Aptos Display" w:hAnsi="Aptos Display" w:cs="Aptos Display"/>
          <w:color w:val="002060"/>
        </w:rPr>
      </w:pPr>
      <w:r w:rsidRPr="00873AB6">
        <w:rPr>
          <w:rFonts w:ascii="Aptos Display" w:eastAsia="Aptos Display" w:hAnsi="Aptos Display" w:cs="Aptos Display"/>
          <w:b/>
          <w:bCs/>
          <w:color w:val="002060"/>
        </w:rPr>
        <w:t>ENDS </w:t>
      </w:r>
      <w:r w:rsidRPr="00873AB6">
        <w:rPr>
          <w:rFonts w:ascii="Aptos Display" w:eastAsia="Aptos Display" w:hAnsi="Aptos Display" w:cs="Aptos Display"/>
          <w:color w:val="002060"/>
        </w:rPr>
        <w:br/>
        <w:t> </w:t>
      </w:r>
      <w:r w:rsidRPr="00873AB6">
        <w:rPr>
          <w:rFonts w:ascii="Aptos Display" w:eastAsia="Aptos Display" w:hAnsi="Aptos Display" w:cs="Aptos Display"/>
          <w:color w:val="002060"/>
        </w:rPr>
        <w:br/>
      </w:r>
      <w:r w:rsidRPr="00873AB6">
        <w:rPr>
          <w:rFonts w:ascii="Aptos Display" w:eastAsia="Aptos Display" w:hAnsi="Aptos Display" w:cs="Aptos Display"/>
          <w:b/>
          <w:bCs/>
          <w:color w:val="002060"/>
        </w:rPr>
        <w:t>Notes to Editors</w:t>
      </w:r>
      <w:r w:rsidRPr="00873AB6">
        <w:rPr>
          <w:rFonts w:ascii="Aptos Display" w:eastAsia="Aptos Display" w:hAnsi="Aptos Display" w:cs="Aptos Display"/>
          <w:color w:val="002060"/>
        </w:rPr>
        <w:t> </w:t>
      </w:r>
      <w:r w:rsidRPr="00873AB6">
        <w:rPr>
          <w:rFonts w:ascii="Aptos Display" w:eastAsia="Aptos Display" w:hAnsi="Aptos Display" w:cs="Aptos Display"/>
          <w:color w:val="002060"/>
        </w:rPr>
        <w:br/>
        <w:t> </w:t>
      </w:r>
      <w:r w:rsidRPr="00873AB6">
        <w:rPr>
          <w:rFonts w:ascii="Aptos Display" w:eastAsia="Aptos Display" w:hAnsi="Aptos Display" w:cs="Aptos Display"/>
          <w:color w:val="002060"/>
        </w:rPr>
        <w:br/>
        <w:t xml:space="preserve">79% of UK adults saying they have never done anything to check or assess their bone </w:t>
      </w:r>
      <w:proofErr w:type="gramStart"/>
      <w:r w:rsidRPr="00873AB6">
        <w:rPr>
          <w:rFonts w:ascii="Aptos Display" w:eastAsia="Aptos Display" w:hAnsi="Aptos Display" w:cs="Aptos Display"/>
          <w:color w:val="002060"/>
        </w:rPr>
        <w:t>health  All</w:t>
      </w:r>
      <w:proofErr w:type="gramEnd"/>
      <w:r w:rsidRPr="00873AB6">
        <w:rPr>
          <w:rFonts w:ascii="Aptos Display" w:eastAsia="Aptos Display" w:hAnsi="Aptos Display" w:cs="Aptos Display"/>
          <w:color w:val="002060"/>
        </w:rPr>
        <w:t xml:space="preserve"> figures, unless otherwise stated, are from YouGov Plc. Total sample size was 2082 adults. Fieldwork was undertaken between 5th - 8th September 2025.  The survey was carried out online. The figures have been weighted and are representative of all UK adults (aged 18+). </w:t>
      </w:r>
      <w:r w:rsidRPr="00873AB6">
        <w:rPr>
          <w:rFonts w:ascii="Aptos Display" w:eastAsia="Aptos Display" w:hAnsi="Aptos Display" w:cs="Aptos Display"/>
          <w:color w:val="002060"/>
        </w:rPr>
        <w:br/>
        <w:t> </w:t>
      </w:r>
      <w:r w:rsidRPr="00873AB6">
        <w:rPr>
          <w:rFonts w:ascii="Aptos Display" w:eastAsia="Aptos Display" w:hAnsi="Aptos Display" w:cs="Aptos Display"/>
          <w:color w:val="002060"/>
        </w:rPr>
        <w:br/>
        <w:t>A recent survey showed that among adults aware of osteoporosis, 66% correctly identified not getting enough calcium or other key nutrients in their diet as a major risk factor.  </w:t>
      </w:r>
      <w:r w:rsidRPr="00873AB6">
        <w:rPr>
          <w:rFonts w:ascii="Aptos Display" w:eastAsia="Aptos Display" w:hAnsi="Aptos Display" w:cs="Aptos Display"/>
          <w:color w:val="002060"/>
        </w:rPr>
        <w:br/>
        <w:t>All figures, unless otherwise stated, are from YouGov Plc. Total sample size was 2069 adults. Fieldwork was undertaken between 20th - 21st August 2026. The survey was carried out online. The figures have been weighted and are representative of all UK adults (aged 18+).</w:t>
      </w:r>
    </w:p>
    <w:p w14:paraId="2C078E63" w14:textId="685CE648" w:rsidR="0019685E" w:rsidRPr="00873AB6" w:rsidRDefault="0019685E" w:rsidP="00852E52"/>
    <w:sectPr w:rsidR="0019685E" w:rsidRPr="00873AB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3ED7533"/>
    <w:rsid w:val="0019685E"/>
    <w:rsid w:val="00852E52"/>
    <w:rsid w:val="00873AB6"/>
    <w:rsid w:val="00F07F78"/>
    <w:rsid w:val="0B2BCB9A"/>
    <w:rsid w:val="1276F470"/>
    <w:rsid w:val="13ED7533"/>
    <w:rsid w:val="20779131"/>
    <w:rsid w:val="5273B5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874C72"/>
  <w15:chartTrackingRefBased/>
  <w15:docId w15:val="{B6048761-CFAC-4BC4-AC04-F43AC0EE8A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20779131"/>
    <w:rPr>
      <w:color w:val="467886"/>
      <w:u w:val="single"/>
    </w:rPr>
  </w:style>
  <w:style w:type="character" w:styleId="UnresolvedMention">
    <w:name w:val="Unresolved Mention"/>
    <w:basedOn w:val="DefaultParagraphFont"/>
    <w:uiPriority w:val="99"/>
    <w:semiHidden/>
    <w:unhideWhenUsed/>
    <w:rsid w:val="00852E5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thegreatbritishbonecheck.org.uk/ris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Displa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942</Words>
  <Characters>5099</Characters>
  <Application>Microsoft Office Word</Application>
  <DocSecurity>0</DocSecurity>
  <Lines>106</Lines>
  <Paragraphs>31</Paragraphs>
  <ScaleCrop>false</ScaleCrop>
  <Company/>
  <LinksUpToDate>false</LinksUpToDate>
  <CharactersWithSpaces>6010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Ginette Gisborne</dc:creator>
  <cp:keywords/>
  <dc:description/>
  <cp:lastModifiedBy>Ginette Gisborne</cp:lastModifiedBy>
  <cp:revision>3</cp:revision>
  <dcterms:created xsi:type="dcterms:W3CDTF">2026-09-07T11:50:00Z</dcterms:created>
  <dcterms:modified xsi:type="dcterms:W3CDTF">2026-10-09T07:55:00Z</dcterms:modified>
</cp:coreProperties>
</file>